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B8534" w14:textId="60678552" w:rsidR="00463675" w:rsidRPr="00057F9D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057F9D">
        <w:rPr>
          <w:rFonts w:ascii="Arial" w:hAnsi="Arial" w:cs="Arial"/>
          <w:b/>
          <w:bCs/>
          <w:sz w:val="22"/>
        </w:rPr>
        <w:t>3GPP TSG-</w:t>
      </w:r>
      <w:r w:rsidR="000371BD" w:rsidRPr="00057F9D">
        <w:rPr>
          <w:rFonts w:ascii="Arial" w:hAnsi="Arial" w:cs="Arial"/>
          <w:b/>
          <w:bCs/>
          <w:sz w:val="22"/>
        </w:rPr>
        <w:t>RAN WG2</w:t>
      </w:r>
      <w:r w:rsidRPr="00057F9D">
        <w:rPr>
          <w:rFonts w:ascii="Arial" w:hAnsi="Arial" w:cs="Arial"/>
          <w:b/>
          <w:bCs/>
          <w:sz w:val="22"/>
        </w:rPr>
        <w:t xml:space="preserve"> </w:t>
      </w:r>
      <w:r w:rsidR="000371BD" w:rsidRPr="00057F9D">
        <w:rPr>
          <w:rFonts w:ascii="Arial" w:hAnsi="Arial" w:cs="Arial"/>
          <w:b/>
          <w:bCs/>
          <w:sz w:val="22"/>
        </w:rPr>
        <w:t>NR AH#3</w:t>
      </w:r>
      <w:r w:rsidRPr="00057F9D">
        <w:rPr>
          <w:rFonts w:ascii="Arial" w:hAnsi="Arial" w:cs="Arial"/>
          <w:b/>
          <w:bCs/>
          <w:sz w:val="22"/>
        </w:rPr>
        <w:tab/>
      </w:r>
      <w:r w:rsidRPr="00057F9D">
        <w:rPr>
          <w:rFonts w:ascii="Arial" w:hAnsi="Arial" w:cs="Arial"/>
          <w:b/>
          <w:bCs/>
          <w:sz w:val="22"/>
        </w:rPr>
        <w:tab/>
      </w:r>
      <w:r w:rsidRPr="00057F9D">
        <w:rPr>
          <w:rFonts w:ascii="Arial" w:hAnsi="Arial" w:cs="Arial"/>
          <w:b/>
          <w:bCs/>
          <w:sz w:val="22"/>
        </w:rPr>
        <w:tab/>
      </w:r>
      <w:r w:rsidR="00911F01" w:rsidRPr="00057F9D">
        <w:rPr>
          <w:rFonts w:ascii="Arial" w:hAnsi="Arial" w:cs="Arial"/>
          <w:b/>
          <w:bCs/>
          <w:sz w:val="22"/>
        </w:rPr>
        <w:t xml:space="preserve"> </w:t>
      </w:r>
      <w:r w:rsidRPr="00057F9D">
        <w:rPr>
          <w:rFonts w:ascii="Arial" w:hAnsi="Arial" w:cs="Arial"/>
          <w:b/>
          <w:bCs/>
          <w:sz w:val="22"/>
        </w:rPr>
        <w:t xml:space="preserve">Tdoc </w:t>
      </w:r>
      <w:r w:rsidR="000371BD" w:rsidRPr="00057F9D">
        <w:rPr>
          <w:rFonts w:ascii="Arial" w:hAnsi="Arial" w:cs="Arial"/>
          <w:b/>
          <w:bCs/>
          <w:sz w:val="22"/>
        </w:rPr>
        <w:t>R2-180</w:t>
      </w:r>
      <w:r w:rsidR="002B626D">
        <w:rPr>
          <w:rFonts w:ascii="Arial" w:hAnsi="Arial" w:cs="Arial"/>
          <w:b/>
          <w:bCs/>
          <w:sz w:val="22"/>
        </w:rPr>
        <w:t>1552</w:t>
      </w:r>
    </w:p>
    <w:p w14:paraId="7E51CFAA" w14:textId="573AADBC" w:rsidR="00463675" w:rsidRDefault="000371B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Vancouver, Canada, 22</w:t>
      </w:r>
      <w:r w:rsidRPr="000371BD"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 xml:space="preserve"> – 26</w:t>
      </w:r>
      <w:r w:rsidRPr="000371BD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January 2018</w:t>
      </w:r>
    </w:p>
    <w:p w14:paraId="23989A4E" w14:textId="77777777" w:rsidR="00463675" w:rsidRDefault="00463675">
      <w:pPr>
        <w:rPr>
          <w:rFonts w:ascii="Arial" w:hAnsi="Arial" w:cs="Arial"/>
        </w:rPr>
      </w:pPr>
    </w:p>
    <w:p w14:paraId="30646B64" w14:textId="3289E91D" w:rsidR="00463675" w:rsidRPr="00DA1E68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E68" w:rsidRPr="00DA1E68">
        <w:rPr>
          <w:rFonts w:ascii="Arial" w:hAnsi="Arial" w:cs="Arial"/>
          <w:bCs/>
        </w:rPr>
        <w:t>LS on PDCCH order for initiation of random access</w:t>
      </w:r>
    </w:p>
    <w:p w14:paraId="1778B8FE" w14:textId="77777777" w:rsidR="00463675" w:rsidRPr="00DA1E6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A1E68">
        <w:rPr>
          <w:rFonts w:ascii="Arial" w:hAnsi="Arial" w:cs="Arial"/>
          <w:b/>
        </w:rPr>
        <w:t>Response to:</w:t>
      </w:r>
      <w:r w:rsidRPr="00DA1E68">
        <w:rPr>
          <w:rFonts w:ascii="Arial" w:hAnsi="Arial" w:cs="Arial"/>
          <w:bCs/>
        </w:rPr>
        <w:tab/>
      </w:r>
    </w:p>
    <w:p w14:paraId="0D5D9DB3" w14:textId="77777777" w:rsidR="00463675" w:rsidRPr="00DA1E6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A1E68">
        <w:rPr>
          <w:rFonts w:ascii="Arial" w:hAnsi="Arial" w:cs="Arial"/>
          <w:b/>
        </w:rPr>
        <w:t>Release:</w:t>
      </w:r>
      <w:r w:rsidRPr="00DA1E68">
        <w:rPr>
          <w:rFonts w:ascii="Arial" w:hAnsi="Arial" w:cs="Arial"/>
          <w:bCs/>
        </w:rPr>
        <w:tab/>
      </w:r>
      <w:r w:rsidR="00DA1E68" w:rsidRPr="00DA1E68">
        <w:rPr>
          <w:rFonts w:ascii="Arial" w:hAnsi="Arial" w:cs="Arial"/>
          <w:bCs/>
        </w:rPr>
        <w:t>Rel-15</w:t>
      </w:r>
    </w:p>
    <w:p w14:paraId="5B77A30F" w14:textId="77777777" w:rsidR="00463675" w:rsidRPr="00DA1E6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A1E68">
        <w:rPr>
          <w:rFonts w:ascii="Arial" w:hAnsi="Arial" w:cs="Arial"/>
          <w:b/>
        </w:rPr>
        <w:t>Work Item:</w:t>
      </w:r>
      <w:r w:rsidRPr="00DA1E68">
        <w:rPr>
          <w:rFonts w:ascii="Arial" w:hAnsi="Arial" w:cs="Arial"/>
          <w:bCs/>
        </w:rPr>
        <w:tab/>
      </w:r>
      <w:r w:rsidR="00DA1E68" w:rsidRPr="00DA1E68">
        <w:rPr>
          <w:rFonts w:ascii="Arial" w:hAnsi="Arial" w:cs="Arial"/>
          <w:bCs/>
        </w:rPr>
        <w:t>NR_newRAT-Core</w:t>
      </w:r>
    </w:p>
    <w:p w14:paraId="17B757C9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FAF6B9F" w14:textId="6C54C06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2B626D" w:rsidRPr="002B626D">
        <w:rPr>
          <w:rFonts w:ascii="Arial" w:hAnsi="Arial" w:cs="Arial"/>
          <w:bCs/>
        </w:rPr>
        <w:t>RAN2</w:t>
      </w:r>
    </w:p>
    <w:p w14:paraId="37C0960B" w14:textId="67944477" w:rsidR="00463675" w:rsidRPr="00DA1E68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9744FE">
        <w:rPr>
          <w:rFonts w:ascii="Arial" w:hAnsi="Arial" w:cs="Arial"/>
          <w:bCs/>
        </w:rPr>
        <w:t>RAN1</w:t>
      </w:r>
      <w:bookmarkStart w:id="0" w:name="_GoBack"/>
      <w:bookmarkEnd w:id="0"/>
    </w:p>
    <w:p w14:paraId="7248F16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518359D" w14:textId="77777777" w:rsidR="009744FE" w:rsidRDefault="009744FE" w:rsidP="009744F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1CCDA926" w14:textId="77777777" w:rsidR="009744FE" w:rsidRDefault="009744FE" w:rsidP="009744F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7F9DBCDE">
        <w:rPr>
          <w:rFonts w:cs="Arial"/>
          <w:b w:val="0"/>
        </w:rPr>
        <w:t>Mats Folke</w:t>
      </w:r>
    </w:p>
    <w:p w14:paraId="18DECA82" w14:textId="77777777" w:rsidR="009744FE" w:rsidRDefault="009744FE" w:rsidP="009744FE">
      <w:pPr>
        <w:tabs>
          <w:tab w:val="left" w:pos="2268"/>
          <w:tab w:val="left" w:pos="2694"/>
        </w:tabs>
        <w:ind w:left="567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Tel. Number:</w:t>
      </w:r>
      <w:r>
        <w:rPr>
          <w:rFonts w:ascii="Arial" w:hAnsi="Arial" w:cs="Arial"/>
          <w:bCs/>
        </w:rPr>
        <w:tab/>
      </w:r>
      <w:r w:rsidRPr="7F9DBCDE">
        <w:rPr>
          <w:rFonts w:ascii="Arial" w:hAnsi="Arial" w:cs="Arial"/>
        </w:rPr>
        <w:t>+46761271385</w:t>
      </w:r>
    </w:p>
    <w:p w14:paraId="360B9D71" w14:textId="77777777" w:rsidR="009744FE" w:rsidRDefault="009744FE" w:rsidP="009744FE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 xml:space="preserve">E-mail </w:t>
      </w:r>
      <w:r w:rsidRPr="7F9DBCDE">
        <w:rPr>
          <w:rFonts w:cs="Arial"/>
        </w:rPr>
        <w:t>Address:</w:t>
      </w:r>
      <w:r>
        <w:rPr>
          <w:rFonts w:cs="Arial"/>
        </w:rPr>
        <w:tab/>
      </w:r>
      <w:r w:rsidRPr="7F9DBCDE">
        <w:rPr>
          <w:rFonts w:cs="Arial"/>
          <w:b w:val="0"/>
        </w:rPr>
        <w:t>mats.folke@ericsson.com</w:t>
      </w:r>
    </w:p>
    <w:p w14:paraId="3F3768B5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BB8C01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9AE387B" w14:textId="77777777" w:rsidR="00463675" w:rsidRDefault="00463675">
      <w:pPr>
        <w:rPr>
          <w:rFonts w:ascii="Arial" w:hAnsi="Arial" w:cs="Arial"/>
        </w:rPr>
      </w:pPr>
    </w:p>
    <w:p w14:paraId="7BB97F6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597F84" w14:textId="088C906C" w:rsidR="00DA1E68" w:rsidRDefault="00DA1E68">
      <w:pPr>
        <w:rPr>
          <w:rFonts w:ascii="Arial" w:hAnsi="Arial" w:cs="Arial"/>
        </w:rPr>
      </w:pPr>
      <w:r>
        <w:rPr>
          <w:rFonts w:ascii="Arial" w:hAnsi="Arial" w:cs="Arial"/>
        </w:rPr>
        <w:t>RAN2 NR protocol design relies on that random access procedure can be initiated by the network with a “PDCCH order”; e.g.,</w:t>
      </w:r>
      <w:r w:rsidR="009F4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</w:t>
      </w:r>
      <w:r w:rsidRPr="00DA1E68">
        <w:rPr>
          <w:rFonts w:ascii="Arial" w:hAnsi="Arial" w:cs="Arial"/>
        </w:rPr>
        <w:t>synchronis</w:t>
      </w:r>
      <w:r>
        <w:rPr>
          <w:rFonts w:ascii="Arial" w:hAnsi="Arial" w:cs="Arial"/>
        </w:rPr>
        <w:t xml:space="preserve">ing the UL prior to DL data transmission </w:t>
      </w:r>
      <w:r w:rsidRPr="00DA1E68">
        <w:rPr>
          <w:rFonts w:ascii="Arial" w:hAnsi="Arial" w:cs="Arial"/>
        </w:rPr>
        <w:t>to allow transmission of, e.g., HARQ feedback</w:t>
      </w:r>
      <w:r>
        <w:rPr>
          <w:rFonts w:ascii="Arial" w:hAnsi="Arial" w:cs="Arial"/>
        </w:rPr>
        <w:t xml:space="preserve"> when UL time alignment may have been lost. </w:t>
      </w:r>
    </w:p>
    <w:p w14:paraId="027DB06A" w14:textId="77777777" w:rsidR="00DA1E68" w:rsidRDefault="00DA1E68">
      <w:pPr>
        <w:rPr>
          <w:rFonts w:ascii="Arial" w:hAnsi="Arial" w:cs="Arial"/>
        </w:rPr>
      </w:pPr>
    </w:p>
    <w:p w14:paraId="2AE59499" w14:textId="3E13822A" w:rsidR="00B16D91" w:rsidRDefault="00DA1E68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0371BD">
        <w:rPr>
          <w:rFonts w:ascii="Arial" w:hAnsi="Arial" w:cs="Arial"/>
        </w:rPr>
        <w:t>appreciates</w:t>
      </w:r>
      <w:r>
        <w:rPr>
          <w:rFonts w:ascii="Arial" w:hAnsi="Arial" w:cs="Arial"/>
        </w:rPr>
        <w:t xml:space="preserve"> that physical layer procedure aspects for PDCCH order have been specified in TS 38.213, but corresponding DCI </w:t>
      </w:r>
      <w:r w:rsidR="007F753A">
        <w:rPr>
          <w:rFonts w:ascii="Arial" w:hAnsi="Arial" w:cs="Arial"/>
        </w:rPr>
        <w:t xml:space="preserve">(see DCI format 1A in LTE) </w:t>
      </w:r>
      <w:r>
        <w:rPr>
          <w:rFonts w:ascii="Arial" w:hAnsi="Arial" w:cs="Arial"/>
        </w:rPr>
        <w:t>and associated timing appears to be work still in progress in RAN1. RAN2 would like to inform RAN1 that RAN2 assumes that PDCCH order</w:t>
      </w:r>
      <w:r w:rsidR="00B16D91">
        <w:rPr>
          <w:rFonts w:ascii="Arial" w:hAnsi="Arial" w:cs="Arial"/>
        </w:rPr>
        <w:t xml:space="preserve"> to initiate random access will be available</w:t>
      </w:r>
      <w:r w:rsidR="000371BD">
        <w:rPr>
          <w:rFonts w:ascii="Arial" w:hAnsi="Arial" w:cs="Arial"/>
        </w:rPr>
        <w:t xml:space="preserve"> for the first </w:t>
      </w:r>
      <w:r w:rsidR="00247CF4">
        <w:rPr>
          <w:rFonts w:ascii="Arial" w:hAnsi="Arial" w:cs="Arial"/>
        </w:rPr>
        <w:t>NR drop.</w:t>
      </w:r>
    </w:p>
    <w:p w14:paraId="0D75658B" w14:textId="6BC548A1" w:rsidR="009744FE" w:rsidRDefault="009744FE">
      <w:pPr>
        <w:rPr>
          <w:rFonts w:ascii="Arial" w:hAnsi="Arial" w:cs="Arial"/>
        </w:rPr>
      </w:pPr>
    </w:p>
    <w:p w14:paraId="73EE3CD3" w14:textId="359DD261" w:rsidR="009744FE" w:rsidRDefault="009744FE" w:rsidP="009744F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Furthermore, </w:t>
      </w:r>
      <w:r w:rsidRPr="009744FE">
        <w:rPr>
          <w:rFonts w:ascii="Arial" w:hAnsi="Arial" w:cs="Arial"/>
        </w:rPr>
        <w:t xml:space="preserve">RAN2 assumes that </w:t>
      </w:r>
      <w:r>
        <w:rPr>
          <w:rFonts w:ascii="Arial" w:hAnsi="Arial" w:cs="Arial"/>
        </w:rPr>
        <w:t>the PDCCH order should contain the following fields</w:t>
      </w:r>
      <w:r w:rsidR="004E1B5B">
        <w:rPr>
          <w:rFonts w:ascii="Arial" w:hAnsi="Arial" w:cs="Arial"/>
        </w:rPr>
        <w:t>:</w:t>
      </w:r>
    </w:p>
    <w:p w14:paraId="0CAD5B54" w14:textId="225851E2" w:rsidR="009744FE" w:rsidRDefault="009744FE" w:rsidP="009744FE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Random Access P</w:t>
      </w:r>
      <w:r w:rsidRPr="009744FE">
        <w:rPr>
          <w:rFonts w:ascii="Arial" w:hAnsi="Arial" w:cs="Arial"/>
        </w:rPr>
        <w:t>reamble index</w:t>
      </w:r>
      <w:r>
        <w:rPr>
          <w:rFonts w:ascii="Arial" w:hAnsi="Arial" w:cs="Arial"/>
        </w:rPr>
        <w:t xml:space="preserve"> – Indicating which Random access preamble to use in case of contention-free random access procedure, or the value 000000 in case of contention-based random access procedure</w:t>
      </w:r>
    </w:p>
    <w:p w14:paraId="1069681B" w14:textId="7C37661A" w:rsidR="009744FE" w:rsidRDefault="009744FE" w:rsidP="009744FE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9744FE">
        <w:rPr>
          <w:rFonts w:ascii="Arial" w:hAnsi="Arial" w:cs="Arial"/>
        </w:rPr>
        <w:t>BWP index</w:t>
      </w:r>
      <w:r>
        <w:rPr>
          <w:rFonts w:ascii="Arial" w:hAnsi="Arial" w:cs="Arial"/>
        </w:rPr>
        <w:t xml:space="preserve"> – Indicating which BWP to transmit the Random access preamble on</w:t>
      </w:r>
    </w:p>
    <w:p w14:paraId="767BBD1C" w14:textId="1FD61D32" w:rsidR="009744FE" w:rsidRPr="009744FE" w:rsidRDefault="009744FE" w:rsidP="009744FE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SUL indicator – Indicating whether to transmit the Random access preamble on SUL or normal uplink carrier</w:t>
      </w:r>
    </w:p>
    <w:p w14:paraId="44826D01" w14:textId="77777777" w:rsidR="00463675" w:rsidRDefault="00463675">
      <w:pPr>
        <w:rPr>
          <w:rFonts w:ascii="Arial" w:hAnsi="Arial" w:cs="Arial"/>
          <w:i/>
          <w:iCs/>
          <w:color w:val="FF0000"/>
        </w:rPr>
      </w:pPr>
    </w:p>
    <w:p w14:paraId="5A9C8B6A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9D495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141ED2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16D91">
        <w:rPr>
          <w:rFonts w:ascii="Arial" w:hAnsi="Arial" w:cs="Arial"/>
          <w:b/>
        </w:rPr>
        <w:t>RAN1 group</w:t>
      </w:r>
      <w:r>
        <w:rPr>
          <w:rFonts w:ascii="Arial" w:hAnsi="Arial" w:cs="Arial"/>
          <w:b/>
        </w:rPr>
        <w:t>.</w:t>
      </w:r>
    </w:p>
    <w:p w14:paraId="49EF344E" w14:textId="46E406DC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16D91" w:rsidRPr="000371BD">
        <w:rPr>
          <w:rFonts w:ascii="Arial" w:hAnsi="Arial" w:cs="Arial"/>
        </w:rPr>
        <w:t>RAN2 requests RAN1 to verify and timely complete possible remaining aspects of PDCCH order for initiation of random access</w:t>
      </w:r>
      <w:r w:rsidR="009744FE">
        <w:rPr>
          <w:rFonts w:ascii="Arial" w:hAnsi="Arial" w:cs="Arial"/>
        </w:rPr>
        <w:t>, taking the above assumptions into account</w:t>
      </w:r>
      <w:r w:rsidR="00B16D91" w:rsidRPr="000371BD">
        <w:rPr>
          <w:rFonts w:ascii="Arial" w:hAnsi="Arial" w:cs="Arial"/>
        </w:rPr>
        <w:t>.</w:t>
      </w:r>
    </w:p>
    <w:p w14:paraId="78B68241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CAFE35D" w14:textId="01D9FEA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9744FE">
        <w:rPr>
          <w:rFonts w:ascii="Arial" w:hAnsi="Arial" w:cs="Arial"/>
          <w:b/>
        </w:rPr>
        <w:t xml:space="preserve">RAN2 </w:t>
      </w:r>
      <w:r>
        <w:rPr>
          <w:rFonts w:ascii="Arial" w:hAnsi="Arial" w:cs="Arial"/>
          <w:b/>
        </w:rPr>
        <w:t>Meetings:</w:t>
      </w:r>
    </w:p>
    <w:p w14:paraId="52B2220D" w14:textId="77777777" w:rsidR="00463675" w:rsidRPr="000371BD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371BD">
        <w:rPr>
          <w:rFonts w:ascii="Arial" w:hAnsi="Arial" w:cs="Arial"/>
          <w:bCs/>
        </w:rPr>
        <w:t>TSG-</w:t>
      </w:r>
      <w:r w:rsidR="00B16D91" w:rsidRPr="000371BD">
        <w:rPr>
          <w:rFonts w:ascii="Arial" w:hAnsi="Arial" w:cs="Arial"/>
          <w:bCs/>
        </w:rPr>
        <w:t>RAN WG2</w:t>
      </w:r>
      <w:r w:rsidRPr="000371BD">
        <w:rPr>
          <w:rFonts w:ascii="Arial" w:hAnsi="Arial" w:cs="Arial"/>
          <w:bCs/>
        </w:rPr>
        <w:t xml:space="preserve"> Meeting #</w:t>
      </w:r>
      <w:r w:rsidR="00B16D91" w:rsidRPr="000371BD">
        <w:rPr>
          <w:rFonts w:ascii="Arial" w:hAnsi="Arial" w:cs="Arial"/>
          <w:bCs/>
        </w:rPr>
        <w:t>101</w:t>
      </w:r>
      <w:r w:rsidRPr="000371BD">
        <w:rPr>
          <w:rFonts w:ascii="Arial" w:hAnsi="Arial" w:cs="Arial"/>
          <w:bCs/>
        </w:rPr>
        <w:t xml:space="preserve"> </w:t>
      </w:r>
      <w:r w:rsidRPr="000371BD">
        <w:rPr>
          <w:rFonts w:ascii="Arial" w:hAnsi="Arial" w:cs="Arial"/>
          <w:bCs/>
        </w:rPr>
        <w:tab/>
      </w:r>
      <w:r w:rsidR="00B16D91" w:rsidRPr="000371BD">
        <w:rPr>
          <w:rFonts w:ascii="Arial" w:hAnsi="Arial" w:cs="Arial"/>
          <w:bCs/>
        </w:rPr>
        <w:t>26</w:t>
      </w:r>
      <w:r w:rsidR="00B16D91" w:rsidRPr="000371BD">
        <w:rPr>
          <w:rFonts w:ascii="Arial" w:hAnsi="Arial" w:cs="Arial"/>
          <w:bCs/>
          <w:vertAlign w:val="superscript"/>
        </w:rPr>
        <w:t>th</w:t>
      </w:r>
      <w:r w:rsidR="00B16D91" w:rsidRPr="000371BD">
        <w:rPr>
          <w:rFonts w:ascii="Arial" w:hAnsi="Arial" w:cs="Arial"/>
          <w:bCs/>
        </w:rPr>
        <w:t xml:space="preserve"> Feb – 2</w:t>
      </w:r>
      <w:r w:rsidR="00B16D91" w:rsidRPr="000371BD">
        <w:rPr>
          <w:rFonts w:ascii="Arial" w:hAnsi="Arial" w:cs="Arial"/>
          <w:bCs/>
          <w:vertAlign w:val="superscript"/>
        </w:rPr>
        <w:t>nd</w:t>
      </w:r>
      <w:r w:rsidR="00B16D91" w:rsidRPr="000371BD">
        <w:rPr>
          <w:rFonts w:ascii="Arial" w:hAnsi="Arial" w:cs="Arial"/>
          <w:bCs/>
        </w:rPr>
        <w:t xml:space="preserve"> March 2018</w:t>
      </w:r>
      <w:r w:rsidRPr="000371BD">
        <w:rPr>
          <w:rFonts w:ascii="Arial" w:hAnsi="Arial" w:cs="Arial"/>
          <w:bCs/>
        </w:rPr>
        <w:tab/>
      </w:r>
      <w:r w:rsidR="00B16D91" w:rsidRPr="000371BD">
        <w:rPr>
          <w:rFonts w:ascii="Arial" w:hAnsi="Arial" w:cs="Arial"/>
          <w:bCs/>
        </w:rPr>
        <w:t>Athens</w:t>
      </w:r>
      <w:r w:rsidRPr="000371BD">
        <w:rPr>
          <w:rFonts w:ascii="Arial" w:hAnsi="Arial" w:cs="Arial"/>
          <w:bCs/>
        </w:rPr>
        <w:t>, G</w:t>
      </w:r>
      <w:r w:rsidR="00B16D91" w:rsidRPr="000371BD">
        <w:rPr>
          <w:rFonts w:ascii="Arial" w:hAnsi="Arial" w:cs="Arial"/>
          <w:bCs/>
        </w:rPr>
        <w:t>reece</w:t>
      </w:r>
      <w:r w:rsidRPr="000371BD">
        <w:rPr>
          <w:rFonts w:ascii="Arial" w:hAnsi="Arial" w:cs="Arial"/>
          <w:bCs/>
        </w:rPr>
        <w:t>.</w:t>
      </w:r>
    </w:p>
    <w:p w14:paraId="16D14091" w14:textId="77777777" w:rsidR="00463675" w:rsidRPr="000371BD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371BD">
        <w:rPr>
          <w:rFonts w:ascii="Arial" w:hAnsi="Arial" w:cs="Arial"/>
          <w:bCs/>
        </w:rPr>
        <w:t>TSG-</w:t>
      </w:r>
      <w:r w:rsidR="00B16D91" w:rsidRPr="000371BD">
        <w:rPr>
          <w:rFonts w:ascii="Arial" w:hAnsi="Arial" w:cs="Arial"/>
          <w:bCs/>
        </w:rPr>
        <w:t>RAN WG2</w:t>
      </w:r>
      <w:r w:rsidRPr="000371BD">
        <w:rPr>
          <w:rFonts w:ascii="Arial" w:hAnsi="Arial" w:cs="Arial"/>
          <w:bCs/>
        </w:rPr>
        <w:t xml:space="preserve"> Meeting #</w:t>
      </w:r>
      <w:r w:rsidR="00B16D91" w:rsidRPr="000371BD">
        <w:rPr>
          <w:rFonts w:ascii="Arial" w:hAnsi="Arial" w:cs="Arial"/>
          <w:bCs/>
        </w:rPr>
        <w:t>101bis</w:t>
      </w:r>
      <w:r w:rsidRPr="000371BD">
        <w:rPr>
          <w:rFonts w:ascii="Arial" w:hAnsi="Arial" w:cs="Arial"/>
          <w:bCs/>
        </w:rPr>
        <w:tab/>
      </w:r>
      <w:r w:rsidR="000371BD" w:rsidRPr="000371BD">
        <w:rPr>
          <w:rFonts w:ascii="Arial" w:hAnsi="Arial" w:cs="Arial"/>
          <w:bCs/>
        </w:rPr>
        <w:t>16</w:t>
      </w:r>
      <w:r w:rsidR="000371BD" w:rsidRPr="000371BD">
        <w:rPr>
          <w:rFonts w:ascii="Arial" w:hAnsi="Arial" w:cs="Arial"/>
          <w:bCs/>
          <w:vertAlign w:val="superscript"/>
        </w:rPr>
        <w:t>th</w:t>
      </w:r>
      <w:r w:rsidR="000371BD" w:rsidRPr="000371BD">
        <w:rPr>
          <w:rFonts w:ascii="Arial" w:hAnsi="Arial" w:cs="Arial"/>
          <w:bCs/>
        </w:rPr>
        <w:t xml:space="preserve"> </w:t>
      </w:r>
      <w:r w:rsidRPr="000371BD">
        <w:rPr>
          <w:rFonts w:ascii="Arial" w:hAnsi="Arial" w:cs="Arial"/>
          <w:bCs/>
        </w:rPr>
        <w:t xml:space="preserve">– </w:t>
      </w:r>
      <w:r w:rsidR="000371BD" w:rsidRPr="000371BD">
        <w:rPr>
          <w:rFonts w:ascii="Arial" w:hAnsi="Arial" w:cs="Arial"/>
          <w:bCs/>
        </w:rPr>
        <w:t>20</w:t>
      </w:r>
      <w:r w:rsidR="000371BD" w:rsidRPr="000371BD">
        <w:rPr>
          <w:rFonts w:ascii="Arial" w:hAnsi="Arial" w:cs="Arial"/>
          <w:bCs/>
          <w:vertAlign w:val="superscript"/>
        </w:rPr>
        <w:t>th</w:t>
      </w:r>
      <w:r w:rsidR="000371BD" w:rsidRPr="000371BD">
        <w:rPr>
          <w:rFonts w:ascii="Arial" w:hAnsi="Arial" w:cs="Arial"/>
          <w:bCs/>
        </w:rPr>
        <w:t xml:space="preserve"> </w:t>
      </w:r>
      <w:r w:rsidR="00B16D91" w:rsidRPr="000371BD">
        <w:rPr>
          <w:rFonts w:ascii="Arial" w:hAnsi="Arial" w:cs="Arial"/>
          <w:bCs/>
        </w:rPr>
        <w:t>April 2018</w:t>
      </w:r>
      <w:r w:rsidR="00B16D91" w:rsidRPr="000371BD">
        <w:rPr>
          <w:rFonts w:ascii="Arial" w:hAnsi="Arial" w:cs="Arial"/>
          <w:bCs/>
        </w:rPr>
        <w:tab/>
      </w:r>
      <w:r w:rsidR="00B16D91" w:rsidRPr="000371BD">
        <w:rPr>
          <w:rFonts w:ascii="Arial" w:hAnsi="Arial" w:cs="Arial"/>
          <w:bCs/>
        </w:rPr>
        <w:tab/>
        <w:t>Sanya (TBC), China</w:t>
      </w:r>
      <w:r w:rsidRPr="000371BD">
        <w:rPr>
          <w:rFonts w:ascii="Arial" w:hAnsi="Arial" w:cs="Arial"/>
          <w:bCs/>
        </w:rPr>
        <w:t>.</w:t>
      </w:r>
    </w:p>
    <w:sectPr w:rsidR="00463675" w:rsidRPr="00037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6CCA8" w14:textId="77777777" w:rsidR="00465234" w:rsidRDefault="00465234">
      <w:r>
        <w:separator/>
      </w:r>
    </w:p>
  </w:endnote>
  <w:endnote w:type="continuationSeparator" w:id="0">
    <w:p w14:paraId="4820B3A7" w14:textId="77777777" w:rsidR="00465234" w:rsidRDefault="00465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FE035" w14:textId="77777777" w:rsidR="00465234" w:rsidRDefault="00465234">
      <w:r>
        <w:separator/>
      </w:r>
    </w:p>
  </w:footnote>
  <w:footnote w:type="continuationSeparator" w:id="0">
    <w:p w14:paraId="5AD764A9" w14:textId="77777777" w:rsidR="00465234" w:rsidRDefault="00465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A04338"/>
    <w:multiLevelType w:val="hybridMultilevel"/>
    <w:tmpl w:val="0EECE7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71BD"/>
    <w:rsid w:val="00057F9D"/>
    <w:rsid w:val="00247CF4"/>
    <w:rsid w:val="0028508B"/>
    <w:rsid w:val="002B626D"/>
    <w:rsid w:val="00463675"/>
    <w:rsid w:val="00465234"/>
    <w:rsid w:val="004E1B5B"/>
    <w:rsid w:val="005106BF"/>
    <w:rsid w:val="00527E01"/>
    <w:rsid w:val="005F4D58"/>
    <w:rsid w:val="00701825"/>
    <w:rsid w:val="007912F7"/>
    <w:rsid w:val="007F753A"/>
    <w:rsid w:val="00911F01"/>
    <w:rsid w:val="00923E7C"/>
    <w:rsid w:val="009744FE"/>
    <w:rsid w:val="009F49D2"/>
    <w:rsid w:val="00A118BD"/>
    <w:rsid w:val="00B16D91"/>
    <w:rsid w:val="00D42046"/>
    <w:rsid w:val="00DA1E68"/>
    <w:rsid w:val="00F0593A"/>
    <w:rsid w:val="00FC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8E6AD1"/>
  <w15:chartTrackingRefBased/>
  <w15:docId w15:val="{88C3E61A-CB41-4449-AE50-B1279852C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71B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371BD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0371BD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9744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8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5NUHHDQN7SK2-1476151046-15783</_dlc_DocId>
    <_dlc_DocIdUrl xmlns="f166a696-7b5b-4ccd-9f0c-ffde0cceec81">
      <Url>https://ericsson.sharepoint.com/sites/star/_layouts/15/DocIdRedir.aspx?ID=5NUHHDQN7SK2-1476151046-15783</Url>
      <Description>5NUHHDQN7SK2-1476151046-15783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03BF6D69-DA5D-42E5-AA08-7C2388D571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7B0B25-DB6D-4C6F-A364-067BFAAF19C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362DF7C9-F5BE-44A3-9C2A-CA6B6D86E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FA4DB6-07B1-48D3-8681-5540A97DF3E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823C253-878E-4EDE-B0BE-636D8100F18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534253B-5931-47D5-B69A-C2AA1A37D8D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Mats Folke</cp:lastModifiedBy>
  <cp:revision>3</cp:revision>
  <cp:lastPrinted>2002-04-23T07:10:00Z</cp:lastPrinted>
  <dcterms:created xsi:type="dcterms:W3CDTF">2018-01-23T19:04:00Z</dcterms:created>
  <dcterms:modified xsi:type="dcterms:W3CDTF">2018-01-23T19:04:00Z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5NUHHDQN7SK2-1476151046-15777</vt:lpwstr>
  </property>
  <property fmtid="{D5CDD505-2E9C-101B-9397-08002B2CF9AE}" pid="3" name="_dlc_DocIdItemGuid">
    <vt:lpwstr>f3872610-8645-45b8-89e3-316df9ade6af</vt:lpwstr>
  </property>
  <property fmtid="{D5CDD505-2E9C-101B-9397-08002B2CF9AE}" pid="4" name="_dlc_DocIdUrl">
    <vt:lpwstr>https://ericsson.sharepoint.com/sites/star/_layouts/15/DocIdRedir.aspx?ID=5NUHHDQN7SK2-1476151046-15777, 5NUHHDQN7SK2-1476151046-15777</vt:lpwstr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TaxKeyword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ContentTypeId">
    <vt:lpwstr>0x010100C5F30C9B16E14C8EACE5F2CC7B7AC7F400F5862E332FC6CE449700A00A9FC83FBA</vt:lpwstr>
  </property>
  <property fmtid="{D5CDD505-2E9C-101B-9397-08002B2CF9AE}" pid="14" name="EriCOLLOrganizationUnit">
    <vt:lpwstr/>
  </property>
</Properties>
</file>